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0CC" w:rsidRDefault="008820CC" w:rsidP="008820CC">
      <w:pPr>
        <w:tabs>
          <w:tab w:val="right" w:pos="9638"/>
        </w:tabs>
        <w:spacing w:line="240" w:lineRule="exact"/>
        <w:ind w:left="566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820CC" w:rsidRDefault="008820CC" w:rsidP="008820CC">
      <w:pPr>
        <w:spacing w:line="240" w:lineRule="exact"/>
        <w:ind w:left="5664"/>
        <w:rPr>
          <w:sz w:val="28"/>
          <w:szCs w:val="28"/>
        </w:rPr>
      </w:pPr>
      <w:r w:rsidRPr="000D2BF8">
        <w:rPr>
          <w:sz w:val="28"/>
          <w:szCs w:val="28"/>
        </w:rPr>
        <w:t xml:space="preserve">решением Думы Соликамского городского округа </w:t>
      </w:r>
    </w:p>
    <w:p w:rsidR="008820CC" w:rsidRPr="000D2BF8" w:rsidRDefault="008820CC" w:rsidP="008820CC">
      <w:pPr>
        <w:spacing w:line="240" w:lineRule="exact"/>
        <w:ind w:left="5664"/>
        <w:rPr>
          <w:sz w:val="28"/>
          <w:szCs w:val="28"/>
        </w:rPr>
      </w:pPr>
      <w:r w:rsidRPr="000D2BF8">
        <w:rPr>
          <w:sz w:val="28"/>
          <w:szCs w:val="28"/>
        </w:rPr>
        <w:t xml:space="preserve">от </w:t>
      </w:r>
      <w:r>
        <w:rPr>
          <w:sz w:val="28"/>
          <w:szCs w:val="28"/>
        </w:rPr>
        <w:t>25.09.2024</w:t>
      </w:r>
      <w:r w:rsidRPr="000D2BF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535 </w:t>
      </w:r>
    </w:p>
    <w:p w:rsidR="008820CC" w:rsidRDefault="008820CC" w:rsidP="008820CC">
      <w:pPr>
        <w:autoSpaceDE w:val="0"/>
        <w:autoSpaceDN w:val="0"/>
        <w:adjustRightInd w:val="0"/>
        <w:spacing w:before="480" w:line="24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>ПЕРЕЧЕНЬ</w:t>
      </w:r>
    </w:p>
    <w:p w:rsidR="008820CC" w:rsidRDefault="008820CC" w:rsidP="008820CC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>и</w:t>
      </w:r>
      <w:r w:rsidRPr="00957476">
        <w:rPr>
          <w:b/>
          <w:bCs/>
          <w:sz w:val="28"/>
        </w:rPr>
        <w:t>ндикатор</w:t>
      </w:r>
      <w:r>
        <w:rPr>
          <w:b/>
          <w:bCs/>
          <w:sz w:val="28"/>
        </w:rPr>
        <w:t>ов</w:t>
      </w:r>
      <w:r w:rsidRPr="00957476">
        <w:rPr>
          <w:b/>
          <w:bCs/>
          <w:sz w:val="28"/>
        </w:rPr>
        <w:t xml:space="preserve"> риска нарушения обязательных требований,</w:t>
      </w:r>
      <w:r>
        <w:rPr>
          <w:b/>
          <w:bCs/>
          <w:sz w:val="28"/>
        </w:rPr>
        <w:t xml:space="preserve"> </w:t>
      </w:r>
    </w:p>
    <w:p w:rsidR="008820CC" w:rsidRDefault="008820CC" w:rsidP="008820CC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</w:rPr>
      </w:pPr>
      <w:proofErr w:type="gramStart"/>
      <w:r w:rsidRPr="00957476">
        <w:rPr>
          <w:b/>
          <w:bCs/>
          <w:sz w:val="28"/>
        </w:rPr>
        <w:t>используемы</w:t>
      </w:r>
      <w:r>
        <w:rPr>
          <w:b/>
          <w:bCs/>
          <w:sz w:val="28"/>
        </w:rPr>
        <w:t>х</w:t>
      </w:r>
      <w:proofErr w:type="gramEnd"/>
      <w:r w:rsidRPr="00957476">
        <w:rPr>
          <w:b/>
          <w:bCs/>
          <w:sz w:val="28"/>
        </w:rPr>
        <w:t xml:space="preserve"> для определения необходимости проведения</w:t>
      </w:r>
      <w:r>
        <w:rPr>
          <w:b/>
          <w:bCs/>
          <w:sz w:val="28"/>
        </w:rPr>
        <w:t xml:space="preserve"> </w:t>
      </w:r>
    </w:p>
    <w:p w:rsidR="008820CC" w:rsidRDefault="008820CC" w:rsidP="008820CC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</w:rPr>
      </w:pPr>
      <w:r w:rsidRPr="00957476">
        <w:rPr>
          <w:b/>
          <w:bCs/>
          <w:sz w:val="28"/>
        </w:rPr>
        <w:t>внеплановых проверок при осуществлении муниципального</w:t>
      </w:r>
      <w:r>
        <w:rPr>
          <w:b/>
          <w:bCs/>
          <w:sz w:val="28"/>
        </w:rPr>
        <w:t xml:space="preserve"> </w:t>
      </w:r>
    </w:p>
    <w:p w:rsidR="008820CC" w:rsidRDefault="008820CC" w:rsidP="008820CC">
      <w:pPr>
        <w:autoSpaceDE w:val="0"/>
        <w:autoSpaceDN w:val="0"/>
        <w:adjustRightInd w:val="0"/>
        <w:spacing w:after="480" w:line="24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>лесного контроля на территории</w:t>
      </w:r>
      <w:r w:rsidRPr="0034548B">
        <w:rPr>
          <w:b/>
          <w:bCs/>
          <w:sz w:val="28"/>
        </w:rPr>
        <w:t xml:space="preserve"> Соликамского городского</w:t>
      </w:r>
      <w:r>
        <w:rPr>
          <w:b/>
          <w:bCs/>
          <w:sz w:val="28"/>
        </w:rPr>
        <w:t xml:space="preserve"> </w:t>
      </w:r>
      <w:r w:rsidRPr="0034548B">
        <w:rPr>
          <w:b/>
          <w:bCs/>
          <w:sz w:val="28"/>
        </w:rPr>
        <w:t xml:space="preserve">округа  </w:t>
      </w:r>
    </w:p>
    <w:p w:rsidR="008820CC" w:rsidRDefault="008820CC" w:rsidP="008820C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Установление на лесном участке, предоставленном в аренду, постоянное бессрочное пользование, безвозмездное пользование (далее – использование), или на территории в границах Соликамского городского лесничества, не предоставленной для использования, увеличения в два и более раза площади лесных насаждений, погибших и (или) поврежденных вследствие воздействия вредных организмов за календарный год, по сравнению со среднегодовой величиной за предшествующий пятилетний период. </w:t>
      </w:r>
      <w:proofErr w:type="gramEnd"/>
    </w:p>
    <w:p w:rsidR="008820CC" w:rsidRDefault="008820CC" w:rsidP="008820C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Доля крупных лесных пожаров (площадью 25 гектаров и более в зоне наземной охраны лесов и 200 гектаров и более в зоне авиационной охраны лесов) в общем количестве лесных пожаров, возникших на лесном участке, предоставленном для использования, или на территории в границах Соликамского городского лесничества, не предоставленной для использования, составила более 20 процентов по итогам календарного года. </w:t>
      </w:r>
      <w:proofErr w:type="gramEnd"/>
    </w:p>
    <w:p w:rsidR="008820CC" w:rsidRPr="007C560C" w:rsidRDefault="008820CC" w:rsidP="008820CC">
      <w:pPr>
        <w:ind w:firstLine="709"/>
        <w:jc w:val="both"/>
        <w:rPr>
          <w:bCs/>
          <w:sz w:val="28"/>
        </w:rPr>
      </w:pPr>
      <w:r>
        <w:rPr>
          <w:sz w:val="28"/>
          <w:szCs w:val="28"/>
        </w:rPr>
        <w:t>3. Установление на лесном участке, предоставленном для использования, или на территории в границах Соликамского городского лесничества, не предоставленной для использования, гибели искусственных лесных насаждений, созданных в рамках работ по лесоразведению, более 30 процентов от их площади».</w:t>
      </w:r>
    </w:p>
    <w:p w:rsidR="00BC6E14" w:rsidRDefault="00BC6E14">
      <w:bookmarkStart w:id="0" w:name="_GoBack"/>
      <w:bookmarkEnd w:id="0"/>
    </w:p>
    <w:sectPr w:rsidR="00BC6E14" w:rsidSect="00B12832">
      <w:pgSz w:w="11906" w:h="16838"/>
      <w:pgMar w:top="1701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11D"/>
    <w:rsid w:val="008820CC"/>
    <w:rsid w:val="0094211D"/>
    <w:rsid w:val="00B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0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2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0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0C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0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2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0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0C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cp:lastPrinted>2024-09-24T05:13:00Z</cp:lastPrinted>
  <dcterms:created xsi:type="dcterms:W3CDTF">2024-09-24T05:13:00Z</dcterms:created>
  <dcterms:modified xsi:type="dcterms:W3CDTF">2024-09-24T05:13:00Z</dcterms:modified>
</cp:coreProperties>
</file>